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omy3flnie"/>
        <w:numPr>
          <w:ilvl w:val="0"/>
          <w:numId w:val="1"/>
        </w:numPr>
        <w:tabs>
          <w:tab w:val="clear" w:pos="720"/>
          <w:tab w:val="left" w:pos="1145" w:leader="none"/>
        </w:tabs>
        <w:spacing w:lineRule="atLeast" w:line="200" w:before="100" w:after="10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Postanowienia ogólne</w:t>
      </w:r>
    </w:p>
    <w:p>
      <w:pPr>
        <w:pStyle w:val="Domy3flnie"/>
        <w:tabs>
          <w:tab w:val="clear" w:pos="720"/>
          <w:tab w:val="left" w:pos="1145" w:leader="none"/>
        </w:tabs>
        <w:spacing w:lineRule="atLeast" w:line="200" w:before="100" w:after="100"/>
        <w:ind w:left="1145" w:hanging="0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>Niniejszy Regulamin określa zasady uczestnictwa w konkursie na najlepszy kryminał retro pod nazwą „Kryminalny Magiel”(w ramach „Festiwalu Kryminału Retro – Kryminalny Magiel”), zwany w dalszej części Regulaminu „Konkursem”.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>Organizatorami Konkursu, mającego na celu wyłonienie Najlepszego Kryminału Retro 20</w:t>
      </w:r>
      <w:r>
        <w:rPr>
          <w:color w:val="000000"/>
          <w:kern w:val="2"/>
          <w:sz w:val="24"/>
          <w:szCs w:val="24"/>
          <w:lang w:bidi="hi-IN"/>
        </w:rPr>
        <w:t>20</w:t>
      </w:r>
      <w:r>
        <w:rPr/>
        <w:t xml:space="preserve"> roku, są Biblioteka Publiczna Miasta i Gminy w Gostyniu, Muzeum w Gostyniu oraz Gostyński Ośrodek Kultury „Hutnik”, zwani dalej „Organizatorem”. 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>Konkurs zostanie przeprowadzony w terminie:</w:t>
      </w:r>
    </w:p>
    <w:p>
      <w:pPr>
        <w:pStyle w:val="Default"/>
        <w:jc w:val="both"/>
        <w:rPr/>
      </w:pPr>
      <w:r>
        <w:rPr>
          <w:color w:val="1C1C1C"/>
          <w:kern w:val="2"/>
          <w:sz w:val="24"/>
          <w:szCs w:val="24"/>
          <w:lang w:bidi="hi-IN"/>
        </w:rPr>
        <w:t>01</w:t>
      </w:r>
      <w:r>
        <w:rPr>
          <w:color w:val="1C1C1C"/>
        </w:rPr>
        <w:t>.0</w:t>
      </w:r>
      <w:r>
        <w:rPr>
          <w:color w:val="1C1C1C"/>
          <w:kern w:val="2"/>
          <w:sz w:val="24"/>
          <w:szCs w:val="24"/>
          <w:lang w:bidi="hi-IN"/>
        </w:rPr>
        <w:t>2</w:t>
      </w:r>
      <w:r>
        <w:rPr>
          <w:color w:val="1C1C1C"/>
        </w:rPr>
        <w:t xml:space="preserve">. – </w:t>
      </w:r>
      <w:r>
        <w:rPr>
          <w:rFonts w:eastAsia="Times New Roman" w:cs="Times New Roman"/>
          <w:color w:val="1C1C1C"/>
          <w:kern w:val="2"/>
          <w:sz w:val="24"/>
          <w:szCs w:val="24"/>
          <w:lang w:val="pl-PL" w:eastAsia="pl-PL" w:bidi="hi-IN"/>
        </w:rPr>
        <w:t>05</w:t>
      </w:r>
      <w:r>
        <w:rPr>
          <w:color w:val="1C1C1C"/>
        </w:rPr>
        <w:t>.0</w:t>
      </w:r>
      <w:r>
        <w:rPr>
          <w:color w:val="1C1C1C"/>
          <w:kern w:val="2"/>
          <w:sz w:val="24"/>
          <w:szCs w:val="24"/>
          <w:lang w:bidi="hi-IN"/>
        </w:rPr>
        <w:t>3</w:t>
      </w:r>
      <w:r>
        <w:rPr>
          <w:color w:val="1C1C1C"/>
        </w:rPr>
        <w:t>.202</w:t>
      </w:r>
      <w:r>
        <w:rPr>
          <w:color w:val="1C1C1C"/>
          <w:kern w:val="2"/>
          <w:sz w:val="24"/>
          <w:szCs w:val="24"/>
          <w:lang w:bidi="hi-IN"/>
        </w:rPr>
        <w:t>1</w:t>
      </w:r>
      <w:r>
        <w:rPr>
          <w:color w:val="1C1C1C"/>
        </w:rPr>
        <w:t xml:space="preserve"> r. – nadsyłanie prac</w:t>
      </w:r>
    </w:p>
    <w:p>
      <w:pPr>
        <w:pStyle w:val="Default"/>
        <w:jc w:val="both"/>
        <w:rPr/>
      </w:pPr>
      <w:r>
        <w:rPr>
          <w:color w:val="1C1C1C"/>
          <w:kern w:val="2"/>
          <w:sz w:val="24"/>
          <w:szCs w:val="24"/>
          <w:lang w:bidi="hi-IN"/>
        </w:rPr>
        <w:t>0</w:t>
      </w:r>
      <w:r>
        <w:rPr>
          <w:rFonts w:eastAsia="Times New Roman" w:cs="Times New Roman"/>
          <w:color w:val="1C1C1C"/>
          <w:kern w:val="2"/>
          <w:sz w:val="24"/>
          <w:szCs w:val="24"/>
          <w:lang w:val="pl-PL" w:eastAsia="pl-PL" w:bidi="hi-IN"/>
        </w:rPr>
        <w:t>6</w:t>
      </w:r>
      <w:r>
        <w:rPr>
          <w:color w:val="1C1C1C"/>
        </w:rPr>
        <w:t>.0</w:t>
      </w:r>
      <w:r>
        <w:rPr>
          <w:rFonts w:eastAsia="Times New Roman" w:cs="Times New Roman"/>
          <w:color w:val="1C1C1C"/>
          <w:kern w:val="2"/>
          <w:sz w:val="24"/>
          <w:szCs w:val="24"/>
          <w:lang w:val="pl-PL" w:eastAsia="pl-PL" w:bidi="hi-IN"/>
        </w:rPr>
        <w:t>3</w:t>
      </w:r>
      <w:r>
        <w:rPr>
          <w:color w:val="1C1C1C"/>
        </w:rPr>
        <w:t>. – 1</w:t>
      </w:r>
      <w:r>
        <w:rPr>
          <w:rFonts w:eastAsia="Times New Roman" w:cs="Times New Roman"/>
          <w:color w:val="1C1C1C"/>
          <w:kern w:val="2"/>
          <w:sz w:val="24"/>
          <w:szCs w:val="24"/>
          <w:lang w:val="pl-PL" w:eastAsia="pl-PL" w:bidi="hi-IN"/>
        </w:rPr>
        <w:t>1</w:t>
      </w:r>
      <w:r>
        <w:rPr>
          <w:color w:val="1C1C1C"/>
        </w:rPr>
        <w:t>.</w:t>
      </w:r>
      <w:r>
        <w:rPr>
          <w:color w:val="1C1C1C"/>
          <w:kern w:val="2"/>
          <w:sz w:val="24"/>
          <w:szCs w:val="24"/>
          <w:lang w:bidi="hi-IN"/>
        </w:rPr>
        <w:t>06</w:t>
      </w:r>
      <w:r>
        <w:rPr>
          <w:color w:val="1C1C1C"/>
        </w:rPr>
        <w:t>.202</w:t>
      </w:r>
      <w:r>
        <w:rPr>
          <w:color w:val="1C1C1C"/>
          <w:kern w:val="2"/>
          <w:sz w:val="24"/>
          <w:szCs w:val="24"/>
          <w:lang w:bidi="hi-IN"/>
        </w:rPr>
        <w:t>1</w:t>
      </w:r>
      <w:r>
        <w:rPr>
          <w:color w:val="1C1C1C"/>
        </w:rPr>
        <w:t xml:space="preserve"> r. – ocena prac </w:t>
      </w:r>
    </w:p>
    <w:p>
      <w:pPr>
        <w:pStyle w:val="Default"/>
        <w:jc w:val="both"/>
        <w:rPr/>
      </w:pPr>
      <w:r>
        <w:rPr>
          <w:color w:val="1C1C1C"/>
        </w:rPr>
        <w:t>1</w:t>
      </w:r>
      <w:r>
        <w:rPr>
          <w:rFonts w:eastAsia="Times New Roman" w:cs="Times New Roman"/>
          <w:color w:val="1C1C1C"/>
          <w:kern w:val="2"/>
          <w:sz w:val="24"/>
          <w:szCs w:val="24"/>
          <w:lang w:val="pl-PL" w:eastAsia="pl-PL" w:bidi="hi-IN"/>
        </w:rPr>
        <w:t>2</w:t>
      </w:r>
      <w:r>
        <w:rPr>
          <w:color w:val="1C1C1C"/>
        </w:rPr>
        <w:t>.</w:t>
      </w:r>
      <w:r>
        <w:rPr>
          <w:color w:val="1C1C1C"/>
          <w:kern w:val="2"/>
          <w:sz w:val="24"/>
          <w:szCs w:val="24"/>
          <w:lang w:bidi="hi-IN"/>
        </w:rPr>
        <w:t>06</w:t>
      </w:r>
      <w:r>
        <w:rPr>
          <w:color w:val="1C1C1C"/>
        </w:rPr>
        <w:t>.202</w:t>
      </w:r>
      <w:r>
        <w:rPr>
          <w:color w:val="1C1C1C"/>
          <w:kern w:val="2"/>
          <w:sz w:val="24"/>
          <w:szCs w:val="24"/>
          <w:lang w:bidi="hi-IN"/>
        </w:rPr>
        <w:t>1</w:t>
      </w:r>
      <w:r>
        <w:rPr>
          <w:color w:val="1C1C1C"/>
        </w:rPr>
        <w:t xml:space="preserve"> r. – podanie wyników Konkursu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>Konkurs zostanie przeprowadzony na terytorium Polski. Przeprowadzenie Konkursu nie wymaga zgody Ministra Finansów.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>
          <w:color w:val="1C1C1C"/>
        </w:rPr>
      </w:pPr>
      <w:r>
        <w:rPr/>
        <w:t>Utwór musi zawierać się w obszarze tematycznym</w:t>
      </w:r>
      <w:r>
        <w:rPr>
          <w:color w:val="FF0066"/>
        </w:rPr>
        <w:t xml:space="preserve"> </w:t>
      </w:r>
      <w:r>
        <w:rPr>
          <w:color w:val="1C1C1C"/>
        </w:rPr>
        <w:t>kryminału retro, kryminału historycznego.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omy3flnie"/>
        <w:numPr>
          <w:ilvl w:val="0"/>
          <w:numId w:val="1"/>
        </w:numPr>
        <w:tabs>
          <w:tab w:val="clear" w:pos="720"/>
          <w:tab w:val="left" w:pos="1145" w:leader="none"/>
        </w:tabs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Warunki i zasady uczestnictwa w Konkursie</w:t>
      </w:r>
    </w:p>
    <w:p>
      <w:pPr>
        <w:pStyle w:val="Domy3flnie"/>
        <w:tabs>
          <w:tab w:val="clear" w:pos="720"/>
          <w:tab w:val="left" w:pos="1145" w:leader="none"/>
        </w:tabs>
        <w:ind w:left="1145" w:hanging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Domy3flnie"/>
        <w:spacing w:lineRule="atLeast" w:line="200" w:before="0" w:after="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Uczestnikiem Konkursu (zwanym dalej „Uczestnikiem”, zamiennie „Autorem”) może być każda pełnoletnia osoba, posiadająca obywatelstwo polskie i pełnię praw obywatelskich.</w:t>
      </w:r>
    </w:p>
    <w:p>
      <w:pPr>
        <w:pStyle w:val="Domy3flnie"/>
        <w:spacing w:lineRule="atLeast" w:line="200" w:before="0"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Domy3flnie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Uczestnikami Konkursu nie mogą być pracownicy,przedstawiciele i współpracownicy Organizatora oraz członkowie Komisji Konkursowej i Współorganizatorzy Festiwalu Retro, podmioty z nimi związane, jak również ich małżonkowie, dzieci, rodzice oraz rodzeństwo. </w:t>
      </w:r>
      <w:r>
        <w:rPr>
          <w:rFonts w:cs="Times New Roman"/>
          <w:szCs w:val="24"/>
        </w:rPr>
        <w:br/>
        <w:br/>
      </w:r>
      <w:r>
        <w:rPr>
          <w:rFonts w:cs="Times New Roman" w:ascii="Times New Roman" w:hAnsi="Times New Roman"/>
          <w:sz w:val="24"/>
          <w:szCs w:val="24"/>
        </w:rPr>
        <w:t>Przystąpienie do Konkursu jest równoznaczne z akceptacją przez Uczestnika Regulaminu w całości. Uczestnik zobowiązuje się do przestrzegania określonych w nim zasad, jak również potwierdza, iż spełnia wszystkie warunki, które uprawniają go do udziału w Konkursie.</w:t>
      </w:r>
      <w:r>
        <w:rPr>
          <w:rFonts w:cs="Times New Roman"/>
          <w:szCs w:val="24"/>
        </w:rPr>
        <w:br/>
        <w:br/>
      </w:r>
      <w:r>
        <w:rPr>
          <w:rFonts w:cs="Times New Roman" w:ascii="Times New Roman" w:hAnsi="Times New Roman"/>
          <w:sz w:val="24"/>
          <w:szCs w:val="24"/>
        </w:rPr>
        <w:t>Uczestnictwa w Konkursie, jak i praw i obowiązków z nimi związanych, w tym także prawa do żądania wydania Nagrody, nie można przenosić na inne osoby.</w:t>
      </w:r>
    </w:p>
    <w:p>
      <w:pPr>
        <w:pStyle w:val="Domy3flnie"/>
        <w:spacing w:lineRule="atLeast" w:line="200" w:before="0" w:after="27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Utwór nadesłany na Konkurs musi stanowić od początku do końca oryginalną twórczość osoby biorącej udział w Konkursie, musi być wolny od wad prawnych.</w:t>
      </w:r>
    </w:p>
    <w:p>
      <w:pPr>
        <w:pStyle w:val="Domy3flnie"/>
        <w:spacing w:lineRule="atLeast" w:line="200" w:before="0" w:after="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Naruszenie przez Uczestnika Konkursu któregokolwiek z wymienionych powyżej warunków spowoduje utratę prawa do otrzymania Nagrody.</w:t>
      </w:r>
    </w:p>
    <w:p>
      <w:pPr>
        <w:pStyle w:val="Domy3flnie"/>
        <w:spacing w:lineRule="atLeast" w:line="200" w:before="0"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Domy3flnie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Książki muszą być napisane w języku polskim i wydane po raz pierwszy w roku 20</w:t>
      </w:r>
      <w:r>
        <w:rPr>
          <w:rFonts w:cs="Times New Roman" w:ascii="Times New Roman" w:hAnsi="Times New Roman"/>
          <w:color w:val="000000"/>
          <w:kern w:val="2"/>
          <w:sz w:val="24"/>
          <w:szCs w:val="24"/>
          <w:lang w:bidi="hi-IN"/>
        </w:rPr>
        <w:t>20</w:t>
      </w:r>
      <w:r>
        <w:rPr>
          <w:rFonts w:cs="Times New Roman" w:ascii="Times New Roman" w:hAnsi="Times New Roman"/>
          <w:sz w:val="24"/>
          <w:szCs w:val="24"/>
        </w:rPr>
        <w:t xml:space="preserve"> przez wydawcę mającego siedzibę na terenie Polski oraz opatrzone numerem ISBN. </w:t>
      </w:r>
    </w:p>
    <w:p>
      <w:pPr>
        <w:pStyle w:val="Domy3flnie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Prace konkursowe muszą być nadesłane na adres Biblioteki Publicznej Miasta i Gminy w Gostyniu w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val="pl-PL" w:eastAsia="pl-PL" w:bidi="hi-IN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egzemplarzach do dnia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val="pl-PL" w:eastAsia="pl-PL" w:bidi="hi-IN"/>
        </w:rPr>
        <w:t>05</w:t>
      </w:r>
      <w:r>
        <w:rPr>
          <w:rFonts w:cs="Times New Roman" w:ascii="Times New Roman" w:hAnsi="Times New Roman"/>
          <w:sz w:val="24"/>
          <w:szCs w:val="24"/>
        </w:rPr>
        <w:t>.0</w:t>
      </w:r>
      <w:r>
        <w:rPr>
          <w:rFonts w:cs="Times New Roman" w:ascii="Times New Roman" w:hAnsi="Times New Roman"/>
          <w:color w:val="000000"/>
          <w:kern w:val="2"/>
          <w:sz w:val="24"/>
          <w:szCs w:val="24"/>
          <w:lang w:bidi="hi-IN"/>
        </w:rPr>
        <w:t>3</w:t>
      </w:r>
      <w:r>
        <w:rPr>
          <w:rFonts w:cs="Times New Roman" w:ascii="Times New Roman" w:hAnsi="Times New Roman"/>
          <w:sz w:val="24"/>
          <w:szCs w:val="24"/>
        </w:rPr>
        <w:t>.202</w:t>
      </w:r>
      <w:r>
        <w:rPr>
          <w:rFonts w:cs="Times New Roman" w:ascii="Times New Roman" w:hAnsi="Times New Roman"/>
          <w:color w:val="000000"/>
          <w:kern w:val="2"/>
          <w:sz w:val="24"/>
          <w:szCs w:val="24"/>
          <w:lang w:bidi="hi-IN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 r., liczy się data stempla pocztowego.</w:t>
      </w:r>
    </w:p>
    <w:p>
      <w:pPr>
        <w:pStyle w:val="Domy3flnie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Książki nadesłane na Konkurs nie podlegają zwrotowi i stanowią własność Organizatora.</w:t>
      </w:r>
    </w:p>
    <w:p>
      <w:pPr>
        <w:pStyle w:val="Domy3flnie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Organizator zadba o dostarczenie prac konkursowych do wszystkich członków Komisji.</w:t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Domy3flnie"/>
        <w:numPr>
          <w:ilvl w:val="0"/>
          <w:numId w:val="1"/>
        </w:numPr>
        <w:spacing w:lineRule="atLeast" w:line="200" w:before="100" w:after="10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Warunkami przystąpienia Uczestnika do Konkursu są:</w:t>
      </w:r>
    </w:p>
    <w:p>
      <w:pPr>
        <w:pStyle w:val="Domy3flnie"/>
        <w:spacing w:lineRule="atLeast" w:line="200" w:before="100" w:after="100"/>
        <w:ind w:left="1145" w:hanging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Złożenie przez Uczestnika oświadczenia o zapoznaniu się z postanowieniami niniejszego Regulaminu i akceptacji jego postanowień;</w:t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Wyrażenie zgody na przetwarzanie danych osobowych.</w:t>
      </w:r>
    </w:p>
    <w:p>
      <w:pPr>
        <w:pStyle w:val="Domy3flnie"/>
        <w:ind w:left="1080" w:hanging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Domy3flnie"/>
        <w:numPr>
          <w:ilvl w:val="0"/>
          <w:numId w:val="1"/>
        </w:numPr>
        <w:tabs>
          <w:tab w:val="clear" w:pos="720"/>
          <w:tab w:val="left" w:pos="1145" w:leader="none"/>
        </w:tabs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Nagrody</w:t>
      </w:r>
    </w:p>
    <w:p>
      <w:pPr>
        <w:pStyle w:val="Domy3flnie"/>
        <w:tabs>
          <w:tab w:val="clear" w:pos="720"/>
          <w:tab w:val="left" w:pos="1145" w:leader="none"/>
        </w:tabs>
        <w:spacing w:lineRule="atLeast" w:line="200" w:before="100" w:after="100"/>
        <w:ind w:left="1145" w:hanging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Domy3flnie"/>
        <w:spacing w:lineRule="atLeast" w:line="200"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Laureat Konkursu otrzyma nagrodę finansową w wysokości 5000 zł .</w:t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 I,II i III miejsce przewidziane są  dyplom oraz statuetka.</w:t>
      </w:r>
    </w:p>
    <w:p>
      <w:pPr>
        <w:pStyle w:val="Domy3flnie"/>
        <w:spacing w:lineRule="atLeast" w:line="200"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Nagroda została ufundowana przez Organizatora oraz sponsorów.</w:t>
      </w:r>
    </w:p>
    <w:p>
      <w:pPr>
        <w:pStyle w:val="Domy3flnie"/>
        <w:spacing w:lineRule="atLeast" w:line="200" w:before="100" w:after="1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Przewiduje się również nagrodę w postaci wyróżnienia Komendanta Szkoły Policji w Pile w postaci okolicznościowego dyplomu i statuetki za utwór o wyjątkowych walorach promujących służbę policyjną - jej historię, zasady i wartości.</w:t>
      </w:r>
    </w:p>
    <w:p>
      <w:pPr>
        <w:pStyle w:val="Domy3flnie"/>
        <w:spacing w:lineRule="atLeast" w:line="200" w:before="100" w:after="100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Decyzje Komisji Konkursowej są ostateczne i nie podlegają odwołaniu. </w:t>
      </w:r>
      <w:r>
        <w:rPr>
          <w:rFonts w:cs="Times New Roman"/>
          <w:szCs w:val="24"/>
        </w:rPr>
        <w:br/>
      </w:r>
    </w:p>
    <w:p>
      <w:pPr>
        <w:pStyle w:val="Domy3flnie"/>
        <w:spacing w:lineRule="atLeast" w:line="200" w:before="100" w:after="100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Publiczne ogłoszenie wyników Konkursu oraz wręczenie Nagrody nastąpi podczas uroczystości zakończenia Festiwalu 1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val="pl-PL" w:eastAsia="pl-PL" w:bidi="hi-IN"/>
        </w:rPr>
        <w:t>2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color w:val="000000"/>
          <w:kern w:val="2"/>
          <w:sz w:val="24"/>
          <w:szCs w:val="24"/>
          <w:lang w:bidi="hi-IN"/>
        </w:rPr>
        <w:t>06</w:t>
      </w:r>
      <w:r>
        <w:rPr>
          <w:rFonts w:cs="Times New Roman" w:ascii="Times New Roman" w:hAnsi="Times New Roman"/>
          <w:sz w:val="24"/>
          <w:szCs w:val="24"/>
        </w:rPr>
        <w:t>.202</w:t>
      </w:r>
      <w:r>
        <w:rPr>
          <w:rFonts w:cs="Times New Roman" w:ascii="Times New Roman" w:hAnsi="Times New Roman"/>
          <w:color w:val="000000"/>
          <w:kern w:val="2"/>
          <w:sz w:val="24"/>
          <w:szCs w:val="24"/>
          <w:lang w:bidi="hi-IN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 roku.</w:t>
      </w:r>
      <w:bookmarkStart w:id="0" w:name="_GoBack"/>
      <w:bookmarkEnd w:id="0"/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Autor wyróżniony Nagrodą wyraża zgodę na upublicznienie faktu, że został nagrodzony oraz fotorelacji z przyznania Nagrody.</w:t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Warunkiem otrzymania Nagrody jest wyrażenie zgody na przetwarzanie danych osobowych, w tym wizerunku, w celach związanych przedmiotowo z Konkursem.</w:t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Domy3flnie"/>
        <w:numPr>
          <w:ilvl w:val="0"/>
          <w:numId w:val="1"/>
        </w:numPr>
        <w:tabs>
          <w:tab w:val="clear" w:pos="720"/>
          <w:tab w:val="left" w:pos="1145" w:leader="none"/>
        </w:tabs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Komisja Konkursowa</w:t>
      </w:r>
    </w:p>
    <w:p>
      <w:pPr>
        <w:pStyle w:val="Domy3flnie"/>
        <w:tabs>
          <w:tab w:val="clear" w:pos="720"/>
          <w:tab w:val="left" w:pos="1145" w:leader="none"/>
        </w:tabs>
        <w:ind w:left="1145" w:hanging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Domy3flnie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Organizator powoła Komisję Konkursową („Komisja”). W skład pięcioosobowej Komisji wejdą osoby wskazane przez Organizatora. Komisja w sposób jednogłośny wybierze zwycięzców.</w:t>
      </w:r>
    </w:p>
    <w:p>
      <w:pPr>
        <w:pStyle w:val="Domy3flnie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Do zadań Komisji należą: </w:t>
      </w:r>
    </w:p>
    <w:p>
      <w:pPr>
        <w:pStyle w:val="Domy3flnie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a) zapewnienie uczestnictwa w ocenie przez Komisję wszystkim prawidłowym Zgłoszeniom,</w:t>
      </w:r>
    </w:p>
    <w:p>
      <w:pPr>
        <w:pStyle w:val="Domy3flnie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b) rozstrzygnięcie Konkursu (ocena Zgłoszeń przesłanych przez Uczestników) zgodnie z postanowieniami niniejszego Regulaminu, </w:t>
      </w:r>
    </w:p>
    <w:p>
      <w:pPr>
        <w:pStyle w:val="Domy3flnie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c) podpisanie listy wybranych Zgłoszeń, </w:t>
      </w:r>
    </w:p>
    <w:p>
      <w:pPr>
        <w:pStyle w:val="Domy3flnie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d) czuwanie nad prawidłowym przebiegiem Konkursu i przestrzeganiem Regulaminu.</w:t>
      </w:r>
      <w:bookmarkStart w:id="1" w:name="__DdeLink__329_3434348218"/>
      <w:bookmarkEnd w:id="1"/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Domy3flnie"/>
        <w:numPr>
          <w:ilvl w:val="0"/>
          <w:numId w:val="1"/>
        </w:numPr>
        <w:tabs>
          <w:tab w:val="clear" w:pos="720"/>
          <w:tab w:val="left" w:pos="1145" w:leader="none"/>
        </w:tabs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Postanowienia końcowe</w:t>
      </w:r>
    </w:p>
    <w:p>
      <w:pPr>
        <w:pStyle w:val="Domy3flnie"/>
        <w:tabs>
          <w:tab w:val="clear" w:pos="720"/>
          <w:tab w:val="left" w:pos="1145" w:leader="none"/>
        </w:tabs>
        <w:spacing w:lineRule="atLeast" w:line="200" w:before="100" w:after="100"/>
        <w:ind w:left="1145" w:hanging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Domy3flnie"/>
        <w:spacing w:lineRule="auto" w:line="276" w:before="100" w:after="100"/>
        <w:rPr/>
      </w:pPr>
      <w:r>
        <w:rPr>
          <w:rFonts w:cs="Times New Roman" w:ascii="Times New Roman" w:hAnsi="Times New Roman"/>
          <w:sz w:val="24"/>
          <w:szCs w:val="24"/>
        </w:rPr>
        <w:t>Naruszenie przez Uczestnika któregokolwiek z postanowień niniejszego Regulaminu, a w szczególności podanie nieprawdziwych danych osobowych, złożenie nieprawdziwych oświadczeń, naruszenie przepisów prawa lub dobrych obyczajów w związku z uczestnictwem w Konkursie upoważnia Organizatora do wyłączenia Uczestnika z Konkursu oraz powoduje utratę prawa do Nagrody, nawet w przypadku spełnienia innych wymagań przewidzianych postanowieniami niniejszego Regulaminu.</w:t>
      </w:r>
    </w:p>
    <w:p>
      <w:pPr>
        <w:pStyle w:val="Domy3flnie"/>
        <w:spacing w:lineRule="auto" w:line="276" w:before="100" w:after="1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Postanowienia niniejszego Regulaminu nie wyłączają Uczestnikowi możliwości wykonania uprawnień wynikających z bezwzględnie obowiązujących przepisów prawa. </w:t>
      </w:r>
    </w:p>
    <w:p>
      <w:pPr>
        <w:pStyle w:val="Domy3flnie"/>
        <w:spacing w:lineRule="auto" w:line="276" w:before="100" w:after="1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Tekst niniejszego Regulaminu dostępny będzie przez cały czas trwania Konkursu do wglądu w siedzibie Organizatora oraz na stronie www.</w:t>
      </w:r>
      <w:r>
        <w:rPr>
          <w:rFonts w:cs="Times New Roman" w:ascii="Times New Roman" w:hAnsi="Times New Roman"/>
          <w:color w:val="000000"/>
          <w:kern w:val="2"/>
          <w:sz w:val="24"/>
          <w:szCs w:val="24"/>
          <w:lang w:bidi="hi-IN"/>
        </w:rPr>
        <w:t>kryminalnymagiel.gostyn.pl</w:t>
      </w:r>
    </w:p>
    <w:p>
      <w:pPr>
        <w:pStyle w:val="Domy3flnie"/>
        <w:spacing w:lineRule="auto" w:line="276" w:before="100" w:after="1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Organizator zastrzega sobie prawo do zmiany Regulaminu podczas trwania Konkursu.</w:t>
      </w:r>
    </w:p>
    <w:p>
      <w:pPr>
        <w:pStyle w:val="Domy3flnie"/>
        <w:spacing w:lineRule="auto" w:line="276" w:before="100" w:after="1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We wszystkich szczegółowych kwestiach nieobjętych niniejszym Regulaminem decyzje podejmuje Organizator.</w:t>
      </w:r>
    </w:p>
    <w:p>
      <w:pPr>
        <w:pStyle w:val="Domy3flnie"/>
        <w:spacing w:lineRule="auto" w:line="276" w:before="100" w:after="1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Domy3flnie"/>
        <w:spacing w:lineRule="auto" w:line="276" w:before="100" w:after="1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Domy3flnie"/>
        <w:numPr>
          <w:ilvl w:val="0"/>
          <w:numId w:val="1"/>
        </w:numPr>
        <w:tabs>
          <w:tab w:val="clear" w:pos="720"/>
          <w:tab w:val="left" w:pos="1145" w:leader="none"/>
        </w:tabs>
        <w:spacing w:lineRule="atLeast" w:line="200" w:before="100" w:after="100"/>
        <w:ind w:left="0" w:hanging="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Dane osobowe Uczestników</w:t>
      </w:r>
    </w:p>
    <w:p>
      <w:pPr>
        <w:pStyle w:val="Domy3flnie"/>
        <w:tabs>
          <w:tab w:val="clear" w:pos="720"/>
          <w:tab w:val="left" w:pos="1145" w:leader="none"/>
        </w:tabs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[_] Wyrażam zgodę na przetwarzanie moich danych osobowych:</w:t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imienia i nazwiska …........................................................................................................,</w:t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adresu zamieszkania ........................................................................................................, </w:t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oraz mojego wizerunku.</w:t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[_] Wyrażam zgodę na otrzymywanie od Organizatora lub od wyznaczonych przez niego</w:t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podmiotów korespondencji elektronicznej na adres e-mail …....................................................</w:t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celach związanych przedmiotowo z Konkursem oraz z promocją Festiwalu</w:t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Domy3flnie"/>
        <w:spacing w:before="0" w:after="57"/>
        <w:ind w:left="5216" w:hanging="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…</w:t>
      </w:r>
      <w:r>
        <w:rPr>
          <w:rFonts w:cs="Times New Roman" w:ascii="Times New Roman" w:hAnsi="Times New Roman"/>
          <w:color w:val="auto"/>
          <w:sz w:val="24"/>
          <w:szCs w:val="24"/>
        </w:rPr>
        <w:t>.......................................................</w:t>
      </w:r>
    </w:p>
    <w:p>
      <w:pPr>
        <w:pStyle w:val="Domy3flnie"/>
        <w:spacing w:before="0" w:after="57"/>
        <w:ind w:left="5216" w:hanging="0"/>
        <w:jc w:val="center"/>
        <w:rPr>
          <w:rFonts w:cs="Times New Roman"/>
          <w:szCs w:val="24"/>
        </w:rPr>
      </w:pPr>
      <w:r>
        <w:rPr>
          <w:rFonts w:cs="Times New Roman" w:ascii="Times New Roman" w:hAnsi="Times New Roman"/>
          <w:color w:val="auto"/>
          <w:sz w:val="20"/>
          <w:szCs w:val="24"/>
        </w:rPr>
        <w:t>data i podpis</w:t>
      </w:r>
    </w:p>
    <w:p>
      <w:pPr>
        <w:pStyle w:val="Domy3flnie"/>
        <w:spacing w:before="0" w:after="57"/>
        <w:ind w:left="5216" w:hanging="0"/>
        <w:jc w:val="center"/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</w:r>
    </w:p>
    <w:p>
      <w:pPr>
        <w:pStyle w:val="Domy3flnie"/>
        <w:spacing w:before="0" w:after="57"/>
        <w:ind w:left="5216" w:hanging="0"/>
        <w:jc w:val="center"/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</w:r>
    </w:p>
    <w:p>
      <w:pPr>
        <w:pStyle w:val="Domy3flnie"/>
        <w:spacing w:lineRule="atLeast" w:line="200"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omy3flnie"/>
        <w:spacing w:lineRule="atLeast" w:line="200"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omy3flnie"/>
        <w:spacing w:lineRule="atLeast" w:line="200"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omy3flnie"/>
        <w:spacing w:lineRule="atLeast" w:line="200"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omy3flnie"/>
        <w:spacing w:lineRule="atLeast" w:line="200"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omy3flnie"/>
        <w:spacing w:lineRule="atLeast" w:line="200"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omy3flnie"/>
        <w:spacing w:lineRule="atLeast" w:line="200"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omy3flnie"/>
        <w:spacing w:lineRule="atLeast" w:line="200"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omy3flnie"/>
        <w:spacing w:lineRule="atLeast" w:line="200"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Administratorem moich danych osobowych jest Biblioteka Publiczna Miasta i Gminy Gostyń.</w:t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 Inspektorem Ochrony Danych mogę się skontaktować mailowo: iod.biblioteka@ochrona-danych24.com.</w:t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Moje dane osobowe przetwarzane będą w następujących celach:</w:t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organizacji i przeprowadzenia Konkursu, </w:t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wypełnienia obowiązku sprawozdawczości podatkowej i księgowej,</w:t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promocją wydarzenia w prasie, mediach społecznościowych,</w:t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Dane osobowe Uczestników będą przetwarzane (w tym archiwizowane) przez okres 3 lat.</w:t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Odbiorcami danych osobowych Uczestników będą: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Urząd Skarbowy, Urząd Gminy.</w:t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Uczestnikom przysługuje prawo dostępu do swoich danych, ich poprawiania oraz usunięcia.</w:t>
      </w:r>
    </w:p>
    <w:p>
      <w:pPr>
        <w:pStyle w:val="Domy3flnie"/>
        <w:spacing w:lineRule="atLeast" w:line="200" w:before="100" w:after="10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Uczestnikom przysługuje również prawo cofnięcia zgody na przetwarzanie danych, które będzie działało od daty wniesienia żądania (co może skutkować wycofaniem Uczestnika z dalszego uczestnictwa w Konkursie).</w:t>
      </w:r>
    </w:p>
    <w:p>
      <w:pPr>
        <w:pStyle w:val="Domy3flnie"/>
        <w:spacing w:before="0" w:after="57"/>
        <w:ind w:left="5216" w:hang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Domy3flnie"/>
        <w:spacing w:before="0" w:after="57"/>
        <w:ind w:left="5216" w:hang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Domy3flnie"/>
        <w:spacing w:before="0" w:after="57"/>
        <w:ind w:left="5216" w:hang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Domy3flnie"/>
        <w:spacing w:before="0" w:after="57"/>
        <w:ind w:left="5216" w:hanging="0"/>
        <w:jc w:val="both"/>
        <w:rPr>
          <w:rFonts w:cs="Times New Roman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…</w:t>
      </w:r>
      <w:r>
        <w:rPr>
          <w:rFonts w:cs="Times New Roman" w:ascii="Times New Roman" w:hAnsi="Times New Roman"/>
          <w:color w:val="auto"/>
          <w:sz w:val="24"/>
          <w:szCs w:val="24"/>
        </w:rPr>
        <w:t>.......................................................</w:t>
      </w:r>
    </w:p>
    <w:p>
      <w:pPr>
        <w:pStyle w:val="Domy3flnie"/>
        <w:spacing w:before="0" w:after="57"/>
        <w:ind w:left="5216" w:hanging="0"/>
        <w:jc w:val="center"/>
        <w:rPr>
          <w:rFonts w:cs="Times New Roman"/>
          <w:szCs w:val="24"/>
        </w:rPr>
      </w:pPr>
      <w:r>
        <w:rPr>
          <w:rFonts w:cs="Times New Roman" w:ascii="Times New Roman" w:hAnsi="Times New Roman"/>
          <w:color w:val="auto"/>
          <w:sz w:val="20"/>
          <w:szCs w:val="24"/>
        </w:rPr>
        <w:t>data i podpis</w:t>
      </w:r>
    </w:p>
    <w:p>
      <w:pPr>
        <w:pStyle w:val="Domy3flnie"/>
        <w:spacing w:before="0" w:after="57"/>
        <w:ind w:left="5216" w:hanging="0"/>
        <w:jc w:val="center"/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</w:r>
    </w:p>
    <w:p>
      <w:pPr>
        <w:pStyle w:val="Domy3flnie"/>
        <w:spacing w:before="0" w:after="57"/>
        <w:ind w:left="5216" w:hanging="0"/>
        <w:jc w:val="center"/>
        <w:rPr>
          <w:rFonts w:cs="Times New Roman"/>
          <w:sz w:val="20"/>
          <w:szCs w:val="24"/>
        </w:rPr>
      </w:pPr>
      <w:r>
        <w:rPr/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145" w:hanging="720"/>
      </w:pPr>
      <w:rPr>
        <w:b/>
        <w:bCs/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160" w:hanging="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 w:hanging="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 w:hanging="0"/>
      </w:pPr>
      <w:rPr>
        <w:rFonts w:eastAsia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imes New Roman" w:cs="Liberation Serif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TFNum21" w:customStyle="1">
    <w:name w:val="RTF_Num 2 1"/>
    <w:uiPriority w:val="99"/>
    <w:qFormat/>
    <w:rPr>
      <w:rFonts w:eastAsia="Times New Roman"/>
    </w:rPr>
  </w:style>
  <w:style w:type="character" w:styleId="RTFNum22" w:customStyle="1">
    <w:name w:val="RTF_Num 2 2"/>
    <w:uiPriority w:val="99"/>
    <w:qFormat/>
    <w:rPr>
      <w:rFonts w:eastAsia="Times New Roman"/>
    </w:rPr>
  </w:style>
  <w:style w:type="character" w:styleId="RTFNum23" w:customStyle="1">
    <w:name w:val="RTF_Num 2 3"/>
    <w:uiPriority w:val="99"/>
    <w:qFormat/>
    <w:rPr>
      <w:rFonts w:eastAsia="Times New Roman"/>
    </w:rPr>
  </w:style>
  <w:style w:type="character" w:styleId="RTFNum24" w:customStyle="1">
    <w:name w:val="RTF_Num 2 4"/>
    <w:uiPriority w:val="99"/>
    <w:qFormat/>
    <w:rPr>
      <w:rFonts w:eastAsia="Times New Roman"/>
    </w:rPr>
  </w:style>
  <w:style w:type="character" w:styleId="RTFNum25" w:customStyle="1">
    <w:name w:val="RTF_Num 2 5"/>
    <w:uiPriority w:val="99"/>
    <w:qFormat/>
    <w:rPr>
      <w:rFonts w:eastAsia="Times New Roman"/>
    </w:rPr>
  </w:style>
  <w:style w:type="character" w:styleId="RTFNum26" w:customStyle="1">
    <w:name w:val="RTF_Num 2 6"/>
    <w:uiPriority w:val="99"/>
    <w:qFormat/>
    <w:rPr>
      <w:rFonts w:eastAsia="Times New Roman"/>
    </w:rPr>
  </w:style>
  <w:style w:type="character" w:styleId="RTFNum27" w:customStyle="1">
    <w:name w:val="RTF_Num 2 7"/>
    <w:uiPriority w:val="99"/>
    <w:qFormat/>
    <w:rPr>
      <w:rFonts w:eastAsia="Times New Roman"/>
    </w:rPr>
  </w:style>
  <w:style w:type="character" w:styleId="RTFNum28" w:customStyle="1">
    <w:name w:val="RTF_Num 2 8"/>
    <w:uiPriority w:val="99"/>
    <w:qFormat/>
    <w:rPr>
      <w:rFonts w:eastAsia="Times New Roman"/>
    </w:rPr>
  </w:style>
  <w:style w:type="character" w:styleId="RTFNum29" w:customStyle="1">
    <w:name w:val="RTF_Num 2 9"/>
    <w:uiPriority w:val="99"/>
    <w:qFormat/>
    <w:rPr>
      <w:rFonts w:eastAsia="Times New Roman"/>
    </w:rPr>
  </w:style>
  <w:style w:type="character" w:styleId="RTFNum32" w:customStyle="1">
    <w:name w:val="RTF_Num 3 2"/>
    <w:uiPriority w:val="99"/>
    <w:qFormat/>
    <w:rPr>
      <w:rFonts w:ascii="Courier New" w:hAnsi="Courier New" w:eastAsia="Times New Roman" w:cs="Courier New"/>
    </w:rPr>
  </w:style>
  <w:style w:type="character" w:styleId="RTFNum35" w:customStyle="1">
    <w:name w:val="RTF_Num 3 5"/>
    <w:uiPriority w:val="99"/>
    <w:qFormat/>
    <w:rPr>
      <w:rFonts w:ascii="Courier New" w:hAnsi="Courier New" w:eastAsia="Times New Roman" w:cs="Courier New"/>
    </w:rPr>
  </w:style>
  <w:style w:type="character" w:styleId="RTFNum38" w:customStyle="1">
    <w:name w:val="RTF_Num 3 8"/>
    <w:uiPriority w:val="99"/>
    <w:qFormat/>
    <w:rPr>
      <w:rFonts w:ascii="Courier New" w:hAnsi="Courier New" w:eastAsia="Times New Roman" w:cs="Courier New"/>
    </w:rPr>
  </w:style>
  <w:style w:type="character" w:styleId="Znakinumeracji" w:customStyle="1">
    <w:name w:val="Znaki numeracji"/>
    <w:uiPriority w:val="99"/>
    <w:qFormat/>
    <w:rPr/>
  </w:style>
  <w:style w:type="character" w:styleId="PodpisZnak" w:customStyle="1">
    <w:name w:val="Podpis Znak"/>
    <w:link w:val="Podpis"/>
    <w:uiPriority w:val="99"/>
    <w:semiHidden/>
    <w:qFormat/>
    <w:rPr>
      <w:rFonts w:ascii="Liberation Serif" w:hAnsi="Liberation Serif" w:eastAsia="Times New Roman" w:cs="Mangal"/>
      <w:kern w:val="2"/>
      <w:sz w:val="24"/>
      <w:szCs w:val="21"/>
      <w:lang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3f3ftekstu"/>
    <w:uiPriority w:val="99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Domy3flnie"/>
    <w:uiPriority w:val="99"/>
    <w:qFormat/>
    <w:pPr>
      <w:suppressAutoHyphens w:val="false"/>
    </w:pPr>
    <w:rPr>
      <w:kern w:val="0"/>
      <w:lang w:bidi="ar-SA"/>
    </w:rPr>
  </w:style>
  <w:style w:type="paragraph" w:styleId="Nag3ff3wek" w:customStyle="1">
    <w:name w:val="Nagł3fóf3wek"/>
    <w:basedOn w:val="Domy3flnie"/>
    <w:next w:val="Tre3f3ftekstu"/>
    <w:uiPriority w:val="99"/>
    <w:qFormat/>
    <w:pPr>
      <w:keepNext w:val="true"/>
      <w:suppressAutoHyphens w:val="false"/>
      <w:spacing w:before="240" w:after="120"/>
    </w:pPr>
    <w:rPr>
      <w:rFonts w:ascii="Arial" w:hAnsi="Arial" w:cs="Arial"/>
      <w:kern w:val="0"/>
      <w:sz w:val="28"/>
      <w:szCs w:val="28"/>
      <w:lang w:bidi="ar-SA"/>
    </w:rPr>
  </w:style>
  <w:style w:type="paragraph" w:styleId="Tre3f3ftekstu" w:customStyle="1">
    <w:name w:val="Treś3fć3f tekstu"/>
    <w:basedOn w:val="Domy3flnie"/>
    <w:uiPriority w:val="99"/>
    <w:qFormat/>
    <w:pPr>
      <w:suppressAutoHyphens w:val="false"/>
      <w:spacing w:before="0" w:after="120"/>
    </w:pPr>
    <w:rPr>
      <w:kern w:val="0"/>
      <w:lang w:bidi="ar-SA"/>
    </w:rPr>
  </w:style>
  <w:style w:type="paragraph" w:styleId="Sygnatura">
    <w:name w:val="Signature"/>
    <w:basedOn w:val="Domy3flnie"/>
    <w:link w:val="PodpisZnak"/>
    <w:uiPriority w:val="99"/>
    <w:pPr>
      <w:suppressAutoHyphens w:val="false"/>
      <w:spacing w:before="120" w:after="120"/>
    </w:pPr>
    <w:rPr>
      <w:i/>
      <w:iCs/>
      <w:kern w:val="0"/>
      <w:sz w:val="24"/>
      <w:szCs w:val="24"/>
      <w:lang w:bidi="ar-SA"/>
    </w:rPr>
  </w:style>
  <w:style w:type="paragraph" w:styleId="Domy3flnie" w:customStyle="1">
    <w:name w:val="Domyś3flnie"/>
    <w:uiPriority w:val="99"/>
    <w:qFormat/>
    <w:pPr>
      <w:widowControl w:val="false"/>
      <w:suppressAutoHyphens w:val="true"/>
      <w:bidi w:val="0"/>
      <w:spacing w:lineRule="auto" w:line="252" w:before="0" w:after="160"/>
      <w:jc w:val="left"/>
    </w:pPr>
    <w:rPr>
      <w:rFonts w:ascii="Calibri" w:hAnsi="Calibri" w:eastAsia="Times New Roman" w:cs="Calibri"/>
      <w:color w:val="000000"/>
      <w:kern w:val="2"/>
      <w:sz w:val="22"/>
      <w:szCs w:val="22"/>
      <w:lang w:val="pl-PL" w:eastAsia="pl-PL" w:bidi="hi-IN"/>
    </w:rPr>
  </w:style>
  <w:style w:type="paragraph" w:styleId="Default" w:customStyle="1">
    <w:name w:val="Default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l-PL" w:eastAsia="pl-PL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LibreOffice/6.4.4.2$Windows_X86_64 LibreOffice_project/3d775be2011f3886db32dfd395a6a6d1ca2630ff</Application>
  <Pages>4</Pages>
  <Words>817</Words>
  <Characters>5994</Characters>
  <CharactersWithSpaces>6760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2020-05-21T05:34:00Z</dcterms:created>
  <dc:creator>halinar</dc:creator>
  <dc:description/>
  <dc:language>pl-PL</dc:language>
  <cp:lastModifiedBy/>
  <cp:lastPrinted>2020-03-03T14:11:00Z</cp:lastPrinted>
  <dcterms:modified xsi:type="dcterms:W3CDTF">2021-01-29T10:01:44Z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